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D5" w:rsidRDefault="004A28D5">
      <w:pPr>
        <w:pStyle w:val="BodyText"/>
        <w:rPr>
          <w:rFonts w:ascii="Times New Roman"/>
          <w:sz w:val="20"/>
          <w:u w:val="none"/>
        </w:rPr>
      </w:pPr>
    </w:p>
    <w:p w:rsidR="004A28D5" w:rsidRDefault="004A28D5">
      <w:pPr>
        <w:pStyle w:val="BodyText"/>
        <w:spacing w:before="10"/>
        <w:rPr>
          <w:rFonts w:ascii="Times New Roman"/>
          <w:sz w:val="16"/>
          <w:u w:val="none"/>
        </w:rPr>
      </w:pPr>
    </w:p>
    <w:p w:rsidR="004A28D5" w:rsidRDefault="003A68F4">
      <w:pPr>
        <w:spacing w:before="35"/>
        <w:ind w:left="1020"/>
        <w:rPr>
          <w:sz w:val="32"/>
        </w:rPr>
      </w:pPr>
      <w:r>
        <w:rPr>
          <w:i/>
          <w:sz w:val="32"/>
        </w:rPr>
        <w:t xml:space="preserve">The Monsters Are Due on Maple Street </w:t>
      </w:r>
      <w:r>
        <w:rPr>
          <w:sz w:val="32"/>
        </w:rPr>
        <w:t>Text-Dependent Questions</w:t>
      </w:r>
    </w:p>
    <w:p w:rsidR="004A28D5" w:rsidRDefault="004A28D5">
      <w:pPr>
        <w:pStyle w:val="BodyText"/>
        <w:spacing w:before="3"/>
        <w:rPr>
          <w:sz w:val="21"/>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6889"/>
      </w:tblGrid>
      <w:tr w:rsidR="004A28D5" w:rsidTr="00C12A12">
        <w:trPr>
          <w:trHeight w:hRule="exact" w:val="302"/>
        </w:trPr>
        <w:tc>
          <w:tcPr>
            <w:tcW w:w="4273" w:type="dxa"/>
          </w:tcPr>
          <w:p w:rsidR="004A28D5" w:rsidRDefault="003A68F4">
            <w:pPr>
              <w:pStyle w:val="TableParagraph"/>
              <w:spacing w:line="292" w:lineRule="exact"/>
              <w:ind w:left="802"/>
              <w:rPr>
                <w:b/>
                <w:sz w:val="24"/>
              </w:rPr>
            </w:pPr>
            <w:r>
              <w:rPr>
                <w:b/>
                <w:sz w:val="24"/>
              </w:rPr>
              <w:t>Text-dependent Questions</w:t>
            </w:r>
          </w:p>
        </w:tc>
        <w:tc>
          <w:tcPr>
            <w:tcW w:w="6889" w:type="dxa"/>
          </w:tcPr>
          <w:p w:rsidR="004A28D5" w:rsidRDefault="003A68F4">
            <w:pPr>
              <w:pStyle w:val="TableParagraph"/>
              <w:spacing w:line="292" w:lineRule="exact"/>
              <w:ind w:left="2208" w:right="0"/>
              <w:rPr>
                <w:b/>
                <w:sz w:val="24"/>
              </w:rPr>
            </w:pPr>
            <w:r>
              <w:rPr>
                <w:b/>
                <w:sz w:val="24"/>
              </w:rPr>
              <w:t>Evidence-based Answers</w:t>
            </w:r>
          </w:p>
        </w:tc>
      </w:tr>
      <w:tr w:rsidR="004A28D5" w:rsidTr="00C12A12">
        <w:trPr>
          <w:trHeight w:hRule="exact" w:val="2026"/>
        </w:trPr>
        <w:tc>
          <w:tcPr>
            <w:tcW w:w="4273" w:type="dxa"/>
          </w:tcPr>
          <w:p w:rsidR="004A28D5" w:rsidRDefault="00C12A12" w:rsidP="00C12A12">
            <w:pPr>
              <w:pStyle w:val="TableParagraph"/>
              <w:rPr>
                <w:sz w:val="24"/>
              </w:rPr>
            </w:pPr>
            <w:r>
              <w:rPr>
                <w:sz w:val="24"/>
              </w:rPr>
              <w:t>How</w:t>
            </w:r>
            <w:r w:rsidR="003A68F4">
              <w:rPr>
                <w:sz w:val="24"/>
              </w:rPr>
              <w:t xml:space="preserve"> does the author establish the </w:t>
            </w:r>
            <w:r>
              <w:rPr>
                <w:sz w:val="24"/>
              </w:rPr>
              <w:t xml:space="preserve">that this is a teleplay (how is this different from the writing of another genre like short story, poem, editorial, </w:t>
            </w:r>
            <w:proofErr w:type="spellStart"/>
            <w:r>
              <w:rPr>
                <w:sz w:val="24"/>
              </w:rPr>
              <w:t>ect</w:t>
            </w:r>
            <w:proofErr w:type="spellEnd"/>
            <w:r>
              <w:rPr>
                <w:sz w:val="24"/>
              </w:rPr>
              <w:t>…?)</w:t>
            </w:r>
          </w:p>
        </w:tc>
        <w:tc>
          <w:tcPr>
            <w:tcW w:w="6889" w:type="dxa"/>
          </w:tcPr>
          <w:p w:rsidR="004A28D5" w:rsidRDefault="004A28D5"/>
        </w:tc>
      </w:tr>
      <w:tr w:rsidR="004A28D5" w:rsidTr="00C12A12">
        <w:trPr>
          <w:trHeight w:hRule="exact" w:val="2026"/>
        </w:trPr>
        <w:tc>
          <w:tcPr>
            <w:tcW w:w="4273" w:type="dxa"/>
          </w:tcPr>
          <w:p w:rsidR="004A28D5" w:rsidRDefault="003A68F4" w:rsidP="00C12A12">
            <w:pPr>
              <w:pStyle w:val="TableParagraph"/>
              <w:ind w:right="292"/>
              <w:rPr>
                <w:sz w:val="24"/>
              </w:rPr>
            </w:pPr>
            <w:r>
              <w:rPr>
                <w:sz w:val="24"/>
              </w:rPr>
              <w:t xml:space="preserve">What mood does the narrator establish on page </w:t>
            </w:r>
            <w:r w:rsidR="00C12A12">
              <w:rPr>
                <w:sz w:val="24"/>
              </w:rPr>
              <w:t>1</w:t>
            </w:r>
            <w:r>
              <w:rPr>
                <w:sz w:val="24"/>
              </w:rPr>
              <w:t>, and what words and phrases does the narrator use to draw the reader into the text?</w:t>
            </w:r>
          </w:p>
        </w:tc>
        <w:tc>
          <w:tcPr>
            <w:tcW w:w="6889" w:type="dxa"/>
          </w:tcPr>
          <w:p w:rsidR="004A28D5" w:rsidRDefault="004A28D5"/>
        </w:tc>
      </w:tr>
      <w:tr w:rsidR="00C12A12" w:rsidTr="00C12A12">
        <w:trPr>
          <w:trHeight w:hRule="exact" w:val="2026"/>
        </w:trPr>
        <w:tc>
          <w:tcPr>
            <w:tcW w:w="4273" w:type="dxa"/>
          </w:tcPr>
          <w:p w:rsidR="00C12A12" w:rsidRDefault="00C12A12" w:rsidP="00C12A12">
            <w:pPr>
              <w:pStyle w:val="TableParagraph"/>
              <w:ind w:right="149"/>
              <w:rPr>
                <w:sz w:val="24"/>
              </w:rPr>
            </w:pPr>
            <w:r>
              <w:rPr>
                <w:sz w:val="24"/>
              </w:rPr>
              <w:t xml:space="preserve">Looking at the opening descriptions of the setting of Maple Street, what does the author want the reader to understand about the situation and the characters? Cite examples to support your answer. </w:t>
            </w:r>
          </w:p>
        </w:tc>
        <w:tc>
          <w:tcPr>
            <w:tcW w:w="6889" w:type="dxa"/>
          </w:tcPr>
          <w:p w:rsidR="00C12A12" w:rsidRDefault="00C12A12"/>
        </w:tc>
      </w:tr>
      <w:tr w:rsidR="00C12A12" w:rsidTr="00C12A12">
        <w:trPr>
          <w:trHeight w:hRule="exact" w:val="2038"/>
        </w:trPr>
        <w:tc>
          <w:tcPr>
            <w:tcW w:w="4273" w:type="dxa"/>
          </w:tcPr>
          <w:p w:rsidR="00C12A12" w:rsidRDefault="00C12A12" w:rsidP="00C12A12">
            <w:pPr>
              <w:pStyle w:val="TableParagraph"/>
              <w:rPr>
                <w:sz w:val="24"/>
              </w:rPr>
            </w:pPr>
            <w:r>
              <w:rPr>
                <w:sz w:val="24"/>
              </w:rPr>
              <w:t>What does the narrator’s dialogue on page 1 &amp; 2 tell the reader about what will occur later in the plot?</w:t>
            </w:r>
          </w:p>
        </w:tc>
        <w:tc>
          <w:tcPr>
            <w:tcW w:w="6889" w:type="dxa"/>
          </w:tcPr>
          <w:p w:rsidR="00C12A12" w:rsidRDefault="00C12A12"/>
        </w:tc>
      </w:tr>
      <w:tr w:rsidR="00C12A12" w:rsidTr="00C12A12">
        <w:trPr>
          <w:trHeight w:hRule="exact" w:val="2026"/>
        </w:trPr>
        <w:tc>
          <w:tcPr>
            <w:tcW w:w="4273" w:type="dxa"/>
          </w:tcPr>
          <w:p w:rsidR="00C12A12" w:rsidRDefault="00C12A12">
            <w:pPr>
              <w:pStyle w:val="TableParagraph"/>
              <w:ind w:right="235"/>
              <w:rPr>
                <w:sz w:val="24"/>
              </w:rPr>
            </w:pPr>
          </w:p>
        </w:tc>
        <w:tc>
          <w:tcPr>
            <w:tcW w:w="6889" w:type="dxa"/>
          </w:tcPr>
          <w:p w:rsidR="00C12A12" w:rsidRDefault="00C12A12"/>
        </w:tc>
      </w:tr>
    </w:tbl>
    <w:p w:rsidR="004A28D5" w:rsidRDefault="004A28D5">
      <w:pPr>
        <w:sectPr w:rsidR="004A28D5">
          <w:headerReference w:type="default" r:id="rId6"/>
          <w:type w:val="continuous"/>
          <w:pgSz w:w="12240" w:h="15840"/>
          <w:pgMar w:top="980" w:right="420" w:bottom="280" w:left="420" w:header="761" w:footer="720" w:gutter="0"/>
          <w:cols w:space="720"/>
        </w:sectPr>
      </w:pPr>
    </w:p>
    <w:p w:rsidR="004A28D5" w:rsidRDefault="004A28D5">
      <w:pPr>
        <w:pStyle w:val="BodyText"/>
        <w:rPr>
          <w:rFonts w:ascii="Times New Roman"/>
          <w:sz w:val="20"/>
          <w:u w:val="none"/>
        </w:rPr>
      </w:pPr>
    </w:p>
    <w:p w:rsidR="004A28D5" w:rsidRDefault="004A28D5">
      <w:pPr>
        <w:pStyle w:val="BodyText"/>
        <w:spacing w:before="9" w:after="1"/>
        <w:rPr>
          <w:rFonts w:ascii="Times New Roman"/>
          <w:sz w:val="19"/>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6889"/>
      </w:tblGrid>
      <w:tr w:rsidR="004A28D5">
        <w:trPr>
          <w:trHeight w:hRule="exact" w:val="2026"/>
        </w:trPr>
        <w:tc>
          <w:tcPr>
            <w:tcW w:w="4273" w:type="dxa"/>
          </w:tcPr>
          <w:p w:rsidR="004A28D5" w:rsidRDefault="003A68F4" w:rsidP="00C12A12">
            <w:pPr>
              <w:pStyle w:val="TableParagraph"/>
              <w:ind w:right="116"/>
              <w:rPr>
                <w:sz w:val="24"/>
              </w:rPr>
            </w:pPr>
            <w:r>
              <w:rPr>
                <w:sz w:val="24"/>
              </w:rPr>
              <w:t xml:space="preserve">What is the effect of the author including the “Voices” dialogue </w:t>
            </w:r>
            <w:r w:rsidR="00C12A12">
              <w:rPr>
                <w:sz w:val="24"/>
              </w:rPr>
              <w:t>on page 2?</w:t>
            </w:r>
          </w:p>
        </w:tc>
        <w:tc>
          <w:tcPr>
            <w:tcW w:w="6889" w:type="dxa"/>
          </w:tcPr>
          <w:p w:rsidR="004A28D5" w:rsidRDefault="004A28D5"/>
        </w:tc>
      </w:tr>
      <w:tr w:rsidR="004A28D5">
        <w:trPr>
          <w:trHeight w:hRule="exact" w:val="2026"/>
        </w:trPr>
        <w:tc>
          <w:tcPr>
            <w:tcW w:w="4273" w:type="dxa"/>
          </w:tcPr>
          <w:p w:rsidR="004A28D5" w:rsidRDefault="003A68F4" w:rsidP="00C12A12">
            <w:pPr>
              <w:pStyle w:val="TableParagraph"/>
              <w:ind w:right="259"/>
              <w:rPr>
                <w:sz w:val="24"/>
              </w:rPr>
            </w:pPr>
            <w:r>
              <w:rPr>
                <w:sz w:val="24"/>
              </w:rPr>
              <w:t xml:space="preserve">On page </w:t>
            </w:r>
            <w:r w:rsidR="00C12A12">
              <w:rPr>
                <w:sz w:val="24"/>
              </w:rPr>
              <w:t>3</w:t>
            </w:r>
            <w:r>
              <w:rPr>
                <w:sz w:val="24"/>
              </w:rPr>
              <w:t>, when the author says (through Charlie), “A little power failure and right away we all get flustered and everything,” what does the word flustered mean? How does this tie into the character reactions?</w:t>
            </w:r>
          </w:p>
        </w:tc>
        <w:tc>
          <w:tcPr>
            <w:tcW w:w="6889" w:type="dxa"/>
          </w:tcPr>
          <w:p w:rsidR="004A28D5" w:rsidRDefault="004A28D5"/>
        </w:tc>
      </w:tr>
      <w:tr w:rsidR="004A28D5">
        <w:trPr>
          <w:trHeight w:hRule="exact" w:val="2028"/>
        </w:trPr>
        <w:tc>
          <w:tcPr>
            <w:tcW w:w="4273" w:type="dxa"/>
          </w:tcPr>
          <w:p w:rsidR="004A28D5" w:rsidRDefault="003A68F4" w:rsidP="00C12A12">
            <w:pPr>
              <w:pStyle w:val="TableParagraph"/>
              <w:spacing w:before="2"/>
              <w:rPr>
                <w:sz w:val="24"/>
              </w:rPr>
            </w:pPr>
            <w:r>
              <w:rPr>
                <w:sz w:val="24"/>
              </w:rPr>
              <w:t>What do Steve’s words and the stage directions reveal about him or his intentions? (</w:t>
            </w:r>
            <w:r w:rsidR="00C12A12">
              <w:rPr>
                <w:sz w:val="24"/>
              </w:rPr>
              <w:t>ACT 1</w:t>
            </w:r>
            <w:r>
              <w:rPr>
                <w:sz w:val="24"/>
              </w:rPr>
              <w:t>)</w:t>
            </w:r>
          </w:p>
        </w:tc>
        <w:tc>
          <w:tcPr>
            <w:tcW w:w="6889" w:type="dxa"/>
          </w:tcPr>
          <w:p w:rsidR="004A28D5" w:rsidRDefault="004A28D5"/>
        </w:tc>
      </w:tr>
      <w:tr w:rsidR="004A28D5">
        <w:trPr>
          <w:trHeight w:hRule="exact" w:val="2026"/>
        </w:trPr>
        <w:tc>
          <w:tcPr>
            <w:tcW w:w="4273" w:type="dxa"/>
          </w:tcPr>
          <w:p w:rsidR="004A28D5" w:rsidRDefault="003A68F4" w:rsidP="00C12A12">
            <w:pPr>
              <w:pStyle w:val="TableParagraph"/>
              <w:ind w:right="85"/>
              <w:rPr>
                <w:sz w:val="24"/>
              </w:rPr>
            </w:pPr>
            <w:r>
              <w:rPr>
                <w:sz w:val="24"/>
              </w:rPr>
              <w:t xml:space="preserve">What does the word “murmur” mean, and why is it </w:t>
            </w:r>
            <w:r w:rsidR="00C12A12">
              <w:rPr>
                <w:sz w:val="24"/>
              </w:rPr>
              <w:t>used repetitively in Act I (</w:t>
            </w:r>
            <w:r>
              <w:rPr>
                <w:sz w:val="24"/>
              </w:rPr>
              <w:t xml:space="preserve">twice on page </w:t>
            </w:r>
            <w:r w:rsidR="00C12A12">
              <w:rPr>
                <w:sz w:val="24"/>
              </w:rPr>
              <w:t>3</w:t>
            </w:r>
            <w:r>
              <w:rPr>
                <w:sz w:val="24"/>
              </w:rPr>
              <w:t>,</w:t>
            </w:r>
            <w:r w:rsidR="00C12A12">
              <w:rPr>
                <w:sz w:val="24"/>
              </w:rPr>
              <w:t xml:space="preserve"> once on page 4, three times on page 6 and page 8, and on page 9</w:t>
            </w:r>
            <w:r>
              <w:rPr>
                <w:sz w:val="24"/>
              </w:rPr>
              <w:t>)?</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291"/>
              <w:rPr>
                <w:sz w:val="24"/>
              </w:rPr>
            </w:pPr>
            <w:r>
              <w:rPr>
                <w:sz w:val="24"/>
              </w:rPr>
              <w:t>When Tommy says, “They sent four people. A mother and a father and two kids who looked just like humans… but they weren’t,” what is the</w:t>
            </w:r>
            <w:r w:rsidR="00C12A12">
              <w:rPr>
                <w:sz w:val="24"/>
              </w:rPr>
              <w:t xml:space="preserve"> effect on the crowd? </w:t>
            </w:r>
          </w:p>
        </w:tc>
        <w:tc>
          <w:tcPr>
            <w:tcW w:w="6889" w:type="dxa"/>
          </w:tcPr>
          <w:p w:rsidR="004A28D5" w:rsidRDefault="004A28D5"/>
        </w:tc>
      </w:tr>
      <w:tr w:rsidR="004A28D5">
        <w:trPr>
          <w:trHeight w:hRule="exact" w:val="2026"/>
        </w:trPr>
        <w:tc>
          <w:tcPr>
            <w:tcW w:w="4273" w:type="dxa"/>
          </w:tcPr>
          <w:p w:rsidR="004A28D5" w:rsidRDefault="003A68F4" w:rsidP="00C12A12">
            <w:pPr>
              <w:pStyle w:val="TableParagraph"/>
              <w:ind w:right="172"/>
              <w:rPr>
                <w:sz w:val="24"/>
              </w:rPr>
            </w:pPr>
            <w:r>
              <w:rPr>
                <w:sz w:val="24"/>
              </w:rPr>
              <w:t>How do different people view Les Goodman in Act I? What do their actions and statement</w:t>
            </w:r>
            <w:r w:rsidR="00C12A12">
              <w:rPr>
                <w:sz w:val="24"/>
              </w:rPr>
              <w:t xml:space="preserve">s reveal? </w:t>
            </w:r>
          </w:p>
        </w:tc>
        <w:tc>
          <w:tcPr>
            <w:tcW w:w="6889" w:type="dxa"/>
          </w:tcPr>
          <w:p w:rsidR="004A28D5" w:rsidRDefault="004A28D5"/>
        </w:tc>
      </w:tr>
    </w:tbl>
    <w:p w:rsidR="004A28D5" w:rsidRDefault="004A28D5">
      <w:pPr>
        <w:sectPr w:rsidR="004A28D5">
          <w:pgSz w:w="12240" w:h="15840"/>
          <w:pgMar w:top="980" w:right="420" w:bottom="280" w:left="420" w:header="761" w:footer="0" w:gutter="0"/>
          <w:cols w:space="720"/>
        </w:sectPr>
      </w:pPr>
    </w:p>
    <w:p w:rsidR="004A28D5" w:rsidRDefault="004A28D5">
      <w:pPr>
        <w:pStyle w:val="BodyText"/>
        <w:rPr>
          <w:rFonts w:ascii="Times New Roman"/>
          <w:sz w:val="20"/>
          <w:u w:val="none"/>
        </w:rPr>
      </w:pPr>
    </w:p>
    <w:p w:rsidR="004A28D5" w:rsidRDefault="004A28D5">
      <w:pPr>
        <w:pStyle w:val="BodyText"/>
        <w:spacing w:before="9" w:after="1"/>
        <w:rPr>
          <w:rFonts w:ascii="Times New Roman"/>
          <w:sz w:val="19"/>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6889"/>
      </w:tblGrid>
      <w:tr w:rsidR="004A28D5">
        <w:trPr>
          <w:trHeight w:hRule="exact" w:val="2026"/>
        </w:trPr>
        <w:tc>
          <w:tcPr>
            <w:tcW w:w="4273" w:type="dxa"/>
          </w:tcPr>
          <w:p w:rsidR="004A28D5" w:rsidRDefault="00030F6C">
            <w:pPr>
              <w:pStyle w:val="TableParagraph"/>
              <w:ind w:right="0"/>
              <w:jc w:val="both"/>
              <w:rPr>
                <w:sz w:val="24"/>
              </w:rPr>
            </w:pPr>
            <w:r>
              <w:rPr>
                <w:sz w:val="24"/>
              </w:rPr>
              <w:t>How have the characters shifted from a crowd to a mob? What words on pages 8 and 9 reinforce the idea of a mob? How is this mob mentality significant?</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140"/>
              <w:rPr>
                <w:sz w:val="24"/>
              </w:rPr>
            </w:pPr>
            <w:r>
              <w:rPr>
                <w:sz w:val="24"/>
              </w:rPr>
              <w:t xml:space="preserve">Why do you think that the author chose to use the word metamorphosis instead of change in the sentence, “…they take the first step toward a metamorphosis from a group into a </w:t>
            </w:r>
            <w:proofErr w:type="gramStart"/>
            <w:r>
              <w:rPr>
                <w:sz w:val="24"/>
              </w:rPr>
              <w:t>mob.”</w:t>
            </w:r>
            <w:proofErr w:type="gramEnd"/>
            <w:r>
              <w:rPr>
                <w:sz w:val="24"/>
              </w:rPr>
              <w:t xml:space="preserve">  What does this re</w:t>
            </w:r>
            <w:r w:rsidR="00C12A12">
              <w:rPr>
                <w:sz w:val="24"/>
              </w:rPr>
              <w:t>veal about human nature? (p. 8</w:t>
            </w:r>
            <w:r>
              <w:rPr>
                <w:sz w:val="24"/>
              </w:rPr>
              <w:t>)</w:t>
            </w:r>
          </w:p>
        </w:tc>
        <w:tc>
          <w:tcPr>
            <w:tcW w:w="6889" w:type="dxa"/>
          </w:tcPr>
          <w:p w:rsidR="004A28D5" w:rsidRDefault="004A28D5"/>
        </w:tc>
      </w:tr>
      <w:tr w:rsidR="004A28D5">
        <w:trPr>
          <w:trHeight w:hRule="exact" w:val="2028"/>
        </w:trPr>
        <w:tc>
          <w:tcPr>
            <w:tcW w:w="4273" w:type="dxa"/>
          </w:tcPr>
          <w:p w:rsidR="004A28D5" w:rsidRDefault="00C12A12">
            <w:pPr>
              <w:pStyle w:val="TableParagraph"/>
              <w:spacing w:before="2"/>
              <w:ind w:right="475"/>
              <w:jc w:val="both"/>
              <w:rPr>
                <w:sz w:val="24"/>
              </w:rPr>
            </w:pPr>
            <w:r>
              <w:rPr>
                <w:sz w:val="24"/>
              </w:rPr>
              <w:t>On page 9</w:t>
            </w:r>
            <w:r w:rsidR="003A68F4">
              <w:rPr>
                <w:sz w:val="24"/>
              </w:rPr>
              <w:t>, Les reacts to the crowd. What does he say, and what does this reveal about the theme?</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102"/>
              <w:rPr>
                <w:sz w:val="24"/>
              </w:rPr>
            </w:pPr>
            <w:r>
              <w:rPr>
                <w:sz w:val="24"/>
              </w:rPr>
              <w:t>How does the title re</w:t>
            </w:r>
            <w:r w:rsidR="00E70E1C">
              <w:rPr>
                <w:sz w:val="24"/>
              </w:rPr>
              <w:t>late to Steve’s joke on page 8</w:t>
            </w:r>
            <w:r>
              <w:rPr>
                <w:sz w:val="24"/>
              </w:rPr>
              <w:t xml:space="preserve"> that “We’re all on a monster kick, Les.”?</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105"/>
              <w:rPr>
                <w:sz w:val="24"/>
              </w:rPr>
            </w:pPr>
            <w:r>
              <w:rPr>
                <w:sz w:val="24"/>
              </w:rPr>
              <w:t>The dark ages were a period of intellectual dark</w:t>
            </w:r>
            <w:r w:rsidR="00E70E1C">
              <w:rPr>
                <w:sz w:val="24"/>
              </w:rPr>
              <w:t>ness and regression. On page 10</w:t>
            </w:r>
            <w:r>
              <w:rPr>
                <w:sz w:val="24"/>
              </w:rPr>
              <w:t>, why does the author choose to use the phrase “dark ages” instead of dark? How does this tie back to the narrator’s original opening?</w:t>
            </w:r>
          </w:p>
        </w:tc>
        <w:tc>
          <w:tcPr>
            <w:tcW w:w="6889" w:type="dxa"/>
          </w:tcPr>
          <w:p w:rsidR="004A28D5" w:rsidRDefault="004A28D5"/>
        </w:tc>
      </w:tr>
      <w:tr w:rsidR="004A28D5">
        <w:trPr>
          <w:trHeight w:hRule="exact" w:val="2026"/>
        </w:trPr>
        <w:tc>
          <w:tcPr>
            <w:tcW w:w="4273" w:type="dxa"/>
          </w:tcPr>
          <w:p w:rsidR="004A28D5" w:rsidRDefault="00E70E1C">
            <w:pPr>
              <w:pStyle w:val="TableParagraph"/>
              <w:ind w:right="131"/>
              <w:rPr>
                <w:sz w:val="24"/>
              </w:rPr>
            </w:pPr>
            <w:r>
              <w:rPr>
                <w:sz w:val="24"/>
              </w:rPr>
              <w:t>From pages 10-11</w:t>
            </w:r>
            <w:r w:rsidR="003A68F4">
              <w:rPr>
                <w:sz w:val="24"/>
              </w:rPr>
              <w:t>, what is the sequence of events that describe the mob’s progression? How do the plot and character actions develop a theme of the story?</w:t>
            </w:r>
          </w:p>
        </w:tc>
        <w:tc>
          <w:tcPr>
            <w:tcW w:w="6889" w:type="dxa"/>
          </w:tcPr>
          <w:p w:rsidR="004A28D5" w:rsidRDefault="004A28D5"/>
        </w:tc>
      </w:tr>
    </w:tbl>
    <w:p w:rsidR="004A28D5" w:rsidRDefault="004A28D5">
      <w:pPr>
        <w:sectPr w:rsidR="004A28D5">
          <w:pgSz w:w="12240" w:h="15840"/>
          <w:pgMar w:top="980" w:right="420" w:bottom="280" w:left="420" w:header="761" w:footer="0" w:gutter="0"/>
          <w:cols w:space="720"/>
        </w:sectPr>
      </w:pPr>
    </w:p>
    <w:p w:rsidR="004A28D5" w:rsidRDefault="004A28D5">
      <w:pPr>
        <w:pStyle w:val="BodyText"/>
        <w:rPr>
          <w:rFonts w:ascii="Times New Roman"/>
          <w:sz w:val="20"/>
          <w:u w:val="none"/>
        </w:rPr>
      </w:pPr>
    </w:p>
    <w:p w:rsidR="004A28D5" w:rsidRDefault="004A28D5">
      <w:pPr>
        <w:pStyle w:val="BodyText"/>
        <w:spacing w:before="9" w:after="1"/>
        <w:rPr>
          <w:rFonts w:ascii="Times New Roman"/>
          <w:sz w:val="19"/>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6889"/>
      </w:tblGrid>
      <w:tr w:rsidR="004A28D5">
        <w:trPr>
          <w:trHeight w:hRule="exact" w:val="2026"/>
        </w:trPr>
        <w:tc>
          <w:tcPr>
            <w:tcW w:w="4273" w:type="dxa"/>
          </w:tcPr>
          <w:p w:rsidR="004A28D5" w:rsidRDefault="00E70E1C">
            <w:pPr>
              <w:pStyle w:val="TableParagraph"/>
              <w:ind w:right="107"/>
              <w:rPr>
                <w:sz w:val="24"/>
              </w:rPr>
            </w:pPr>
            <w:r>
              <w:rPr>
                <w:sz w:val="24"/>
              </w:rPr>
              <w:t>On page 10-11</w:t>
            </w:r>
            <w:r w:rsidR="003A68F4">
              <w:rPr>
                <w:sz w:val="24"/>
              </w:rPr>
              <w:t>, using Charlie’s reactions and words as evidence, how do you think Charlie feels about shooting Peter Van Horn?</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311"/>
              <w:rPr>
                <w:sz w:val="24"/>
              </w:rPr>
            </w:pPr>
            <w:r>
              <w:rPr>
                <w:sz w:val="24"/>
              </w:rPr>
              <w:t>At the end of the play, what conclusion do the aliens come to about humanity?</w:t>
            </w:r>
          </w:p>
        </w:tc>
        <w:tc>
          <w:tcPr>
            <w:tcW w:w="6889" w:type="dxa"/>
          </w:tcPr>
          <w:p w:rsidR="004A28D5" w:rsidRDefault="004A28D5"/>
        </w:tc>
      </w:tr>
      <w:tr w:rsidR="004A28D5">
        <w:trPr>
          <w:trHeight w:hRule="exact" w:val="2028"/>
        </w:trPr>
        <w:tc>
          <w:tcPr>
            <w:tcW w:w="4273" w:type="dxa"/>
          </w:tcPr>
          <w:p w:rsidR="004A28D5" w:rsidRDefault="003A68F4">
            <w:pPr>
              <w:pStyle w:val="TableParagraph"/>
              <w:ind w:right="277"/>
            </w:pPr>
            <w:r>
              <w:t>What are the weapons of humanity? How can each destroy? Use specific evidence from the text to support how each of these weapons caused dest</w:t>
            </w:r>
            <w:r w:rsidR="00E70E1C">
              <w:t>ruction in this story. (page 18</w:t>
            </w:r>
            <w:r>
              <w:t>)</w:t>
            </w:r>
          </w:p>
        </w:tc>
        <w:tc>
          <w:tcPr>
            <w:tcW w:w="6889" w:type="dxa"/>
          </w:tcPr>
          <w:p w:rsidR="004A28D5" w:rsidRDefault="004A28D5"/>
        </w:tc>
      </w:tr>
      <w:tr w:rsidR="004A28D5">
        <w:trPr>
          <w:trHeight w:hRule="exact" w:val="2026"/>
        </w:trPr>
        <w:tc>
          <w:tcPr>
            <w:tcW w:w="4273" w:type="dxa"/>
          </w:tcPr>
          <w:p w:rsidR="004A28D5" w:rsidRDefault="003A68F4">
            <w:pPr>
              <w:pStyle w:val="TableParagraph"/>
              <w:ind w:right="190"/>
              <w:rPr>
                <w:sz w:val="24"/>
              </w:rPr>
            </w:pPr>
            <w:bookmarkStart w:id="0" w:name="_GoBack"/>
            <w:r>
              <w:rPr>
                <w:sz w:val="24"/>
              </w:rPr>
              <w:t>Why does the author title the story “The Monsters are Due on Maple Street”?</w:t>
            </w:r>
          </w:p>
          <w:p w:rsidR="004A28D5" w:rsidRDefault="003A68F4">
            <w:pPr>
              <w:pStyle w:val="TableParagraph"/>
              <w:ind w:right="636"/>
              <w:rPr>
                <w:sz w:val="24"/>
              </w:rPr>
            </w:pPr>
            <w:r>
              <w:rPr>
                <w:sz w:val="24"/>
              </w:rPr>
              <w:t>What is the significance of the word “due”?</w:t>
            </w:r>
            <w:bookmarkEnd w:id="0"/>
          </w:p>
        </w:tc>
        <w:tc>
          <w:tcPr>
            <w:tcW w:w="6889" w:type="dxa"/>
          </w:tcPr>
          <w:p w:rsidR="004A28D5" w:rsidRDefault="004A28D5"/>
        </w:tc>
      </w:tr>
    </w:tbl>
    <w:p w:rsidR="003A68F4" w:rsidRDefault="003A68F4"/>
    <w:sectPr w:rsidR="003A68F4">
      <w:pgSz w:w="12240" w:h="15840"/>
      <w:pgMar w:top="980" w:right="420" w:bottom="280" w:left="4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EF" w:rsidRDefault="001648EF">
      <w:r>
        <w:separator/>
      </w:r>
    </w:p>
  </w:endnote>
  <w:endnote w:type="continuationSeparator" w:id="0">
    <w:p w:rsidR="001648EF" w:rsidRDefault="0016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EF" w:rsidRDefault="001648EF">
      <w:r>
        <w:separator/>
      </w:r>
    </w:p>
  </w:footnote>
  <w:footnote w:type="continuationSeparator" w:id="0">
    <w:p w:rsidR="001648EF" w:rsidRDefault="0016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D5" w:rsidRDefault="001648EF">
    <w:pPr>
      <w:pStyle w:val="BodyText"/>
      <w:spacing w:line="14" w:lineRule="auto"/>
      <w:rPr>
        <w:sz w:val="20"/>
        <w:u w:val="none"/>
      </w:rPr>
    </w:pPr>
    <w:r>
      <w:pict>
        <v:shapetype id="_x0000_t202" coordsize="21600,21600" o:spt="202" path="m,l,21600r21600,l21600,xe">
          <v:stroke joinstyle="miter"/>
          <v:path gradientshapeok="t" o:connecttype="rect"/>
        </v:shapetype>
        <v:shape id="_x0000_s2049" type="#_x0000_t202" style="position:absolute;margin-left:71pt;margin-top:37.05pt;width:472.45pt;height:13.05pt;z-index:-251658752;mso-position-horizontal-relative:page;mso-position-vertical-relative:page" filled="f" stroked="f">
          <v:textbox inset="0,0,0,0">
            <w:txbxContent>
              <w:p w:rsidR="004A28D5" w:rsidRDefault="003A68F4">
                <w:pPr>
                  <w:pStyle w:val="BodyText"/>
                  <w:tabs>
                    <w:tab w:val="left" w:pos="4979"/>
                    <w:tab w:val="left" w:pos="7984"/>
                    <w:tab w:val="left" w:pos="9428"/>
                  </w:tabs>
                  <w:spacing w:line="245" w:lineRule="exact"/>
                  <w:ind w:left="20"/>
                  <w:rPr>
                    <w:u w:val="none"/>
                  </w:rPr>
                </w:pPr>
                <w:r>
                  <w:rPr>
                    <w:u w:val="none"/>
                  </w:rPr>
                  <w:t>Name:</w:t>
                </w:r>
                <w:r>
                  <w:t xml:space="preserve"> </w:t>
                </w:r>
                <w:r>
                  <w:tab/>
                </w:r>
                <w:r>
                  <w:rPr>
                    <w:u w:val="none"/>
                  </w:rPr>
                  <w:t>Date:</w:t>
                </w:r>
                <w:r>
                  <w:t xml:space="preserve"> </w:t>
                </w:r>
                <w:r>
                  <w:tab/>
                </w:r>
                <w:r>
                  <w:rPr>
                    <w:u w:val="none"/>
                  </w:rPr>
                  <w:t xml:space="preserve">Period:  </w:t>
                </w:r>
                <w:r>
                  <w:t xml:space="preserve"> </w:t>
                </w:r>
                <w: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28D5"/>
    <w:rsid w:val="00030F6C"/>
    <w:rsid w:val="001648EF"/>
    <w:rsid w:val="003A68F4"/>
    <w:rsid w:val="004A28D5"/>
    <w:rsid w:val="00BA3B95"/>
    <w:rsid w:val="00C12A12"/>
    <w:rsid w:val="00E7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F98954-8892-41E3-9CB3-B2B6D11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righ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Mike Daly</cp:lastModifiedBy>
  <cp:revision>2</cp:revision>
  <dcterms:created xsi:type="dcterms:W3CDTF">2017-01-09T01:21:00Z</dcterms:created>
  <dcterms:modified xsi:type="dcterms:W3CDTF">2017-01-09T01:21:00Z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2016-06-18T00:00:00Z</vt:filetime>
  </property>
  <property fmtid="{D5CDD505-2E9C-101B-9397-08002B2CF9AE}" pid="3" name="Creator">
    <vt:lpwstr>Microsoft® Word 2010</vt:lpwstr>
  </property>
  <property fmtid="{D5CDD505-2E9C-101B-9397-08002B2CF9AE}" pid="4" name="LastSaved">
    <vt:filetime>2017-01-09T00:00:00Z</vt:filetime>
  </property>
</Properties>
</file>